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EA" w:rsidRPr="00512B2C" w:rsidRDefault="00512B2C" w:rsidP="00512B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Elena Kim, Ph.D., </w:t>
      </w:r>
      <w:r w:rsidRPr="00512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Institutional organization of support to </w:t>
      </w:r>
      <w:r w:rsidR="00FB27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sufferer</w:t>
      </w:r>
      <w:r w:rsidRPr="00512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s of gender-based violence.</w:t>
      </w:r>
    </w:p>
    <w:p w:rsidR="00512B2C" w:rsidRPr="00512B2C" w:rsidRDefault="00512B2C" w:rsidP="00512B2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12B2C" w:rsidRPr="00512B2C" w:rsidRDefault="00512B2C" w:rsidP="00512B2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Elena </w:t>
      </w:r>
      <w:proofErr w:type="spellStart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Molchanova</w:t>
      </w:r>
      <w:proofErr w:type="spellEnd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M.D., </w:t>
      </w:r>
      <w:r w:rsidRPr="00512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Ethical counseling of sufferers of gender-based violence.</w:t>
      </w:r>
    </w:p>
    <w:p w:rsidR="00512B2C" w:rsidRPr="00512B2C" w:rsidRDefault="00512B2C" w:rsidP="00512B2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12B2C" w:rsidRPr="00512B2C" w:rsidRDefault="00512B2C" w:rsidP="00512B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Elena </w:t>
      </w:r>
      <w:proofErr w:type="spellStart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Kosterina</w:t>
      </w:r>
      <w:proofErr w:type="spellEnd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Ph.D., </w:t>
      </w:r>
      <w:r w:rsidRPr="00512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Adaptation and standardization of Wechsler Intelligence Scale for Children (WISC).</w:t>
      </w:r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(This group includes practice and research)</w:t>
      </w:r>
    </w:p>
    <w:p w:rsidR="00512B2C" w:rsidRPr="00512B2C" w:rsidRDefault="00512B2C" w:rsidP="00512B2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12B2C" w:rsidRPr="00512B2C" w:rsidRDefault="00512B2C" w:rsidP="00512B2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Elena </w:t>
      </w:r>
      <w:proofErr w:type="spellStart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Kosterina</w:t>
      </w:r>
      <w:proofErr w:type="spellEnd"/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Ph.D., </w:t>
      </w:r>
      <w:r w:rsidRPr="00512B2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Development of an evidence-based curriculum for support groups for older adults in Kyrgyzstan.</w:t>
      </w:r>
      <w:r w:rsidRPr="00512B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(This group qualifies as an internship program and includes practice and research)</w:t>
      </w:r>
    </w:p>
    <w:p w:rsidR="00512B2C" w:rsidRDefault="00512B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12B2C" w:rsidRDefault="00512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Schedule of work and meetings of each RT will be determined by supervisors</w:t>
      </w:r>
      <w:r w:rsidR="00CE397D">
        <w:rPr>
          <w:rFonts w:ascii="Times New Roman" w:hAnsi="Times New Roman" w:cs="Times New Roman"/>
          <w:sz w:val="28"/>
          <w:szCs w:val="28"/>
          <w:lang w:val="en-US"/>
        </w:rPr>
        <w:t xml:space="preserve"> in collaboration with students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12B2C" w:rsidRDefault="00512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 RTs might work throughout the summer.</w:t>
      </w:r>
    </w:p>
    <w:p w:rsidR="00512B2C" w:rsidRPr="00512B2C" w:rsidRDefault="00512B2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participation in each team should be documented in terms of number of hours of practice (see Internship policy for number of hours)</w:t>
      </w:r>
      <w:r w:rsidR="00CE397D">
        <w:rPr>
          <w:rFonts w:ascii="Times New Roman" w:hAnsi="Times New Roman" w:cs="Times New Roman"/>
          <w:sz w:val="28"/>
          <w:szCs w:val="28"/>
          <w:lang w:val="en-US"/>
        </w:rPr>
        <w:t xml:space="preserve"> and final evaluation of your work by </w:t>
      </w:r>
      <w:r w:rsidR="006614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E397D">
        <w:rPr>
          <w:rFonts w:ascii="Times New Roman" w:hAnsi="Times New Roman" w:cs="Times New Roman"/>
          <w:sz w:val="28"/>
          <w:szCs w:val="28"/>
          <w:lang w:val="en-US"/>
        </w:rPr>
        <w:t>supervisor.</w:t>
      </w:r>
    </w:p>
    <w:sectPr w:rsidR="00512B2C" w:rsidRPr="0051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47A80"/>
    <w:multiLevelType w:val="hybridMultilevel"/>
    <w:tmpl w:val="B2028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433D8"/>
    <w:multiLevelType w:val="hybridMultilevel"/>
    <w:tmpl w:val="66649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2C"/>
    <w:rsid w:val="003C4449"/>
    <w:rsid w:val="00512B2C"/>
    <w:rsid w:val="0066144E"/>
    <w:rsid w:val="00CB14EA"/>
    <w:rsid w:val="00CE397D"/>
    <w:rsid w:val="00F63E83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0717-2851-41CF-A481-73169C6B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2017-04-04T09:43:00Z</dcterms:created>
  <dcterms:modified xsi:type="dcterms:W3CDTF">2017-04-04T09:43:00Z</dcterms:modified>
</cp:coreProperties>
</file>